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D35D" w14:textId="77777777" w:rsid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>POPULÄRMEDICINSK SAMMANFATTNING</w:t>
      </w:r>
    </w:p>
    <w:p w14:paraId="4048CA36" w14:textId="77777777" w:rsidR="00A13DA1" w:rsidRDefault="00A13DA1" w:rsidP="00A13DA1">
      <w:pPr>
        <w:rPr>
          <w:rFonts w:asciiTheme="minorHAnsi" w:hAnsiTheme="minorHAnsi" w:cstheme="minorHAnsi"/>
        </w:rPr>
      </w:pPr>
    </w:p>
    <w:p w14:paraId="599227F3" w14:textId="738A46A0" w:rsidR="00A13DA1" w:rsidRDefault="00A13DA1" w:rsidP="00A13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Titel: Överlevnad och dödsors</w:t>
      </w:r>
      <w:r w:rsidR="00917AB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</w:t>
      </w:r>
      <w:r w:rsidR="00917AB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 hos vuxna med ryggmärgsbråck i Sverige- en populationsbaserad fall-kontroll studie</w:t>
      </w:r>
    </w:p>
    <w:p w14:paraId="7BBCAAAB" w14:textId="77777777" w:rsidR="00A13DA1" w:rsidRDefault="00A13DA1" w:rsidP="00A13DA1">
      <w:pPr>
        <w:rPr>
          <w:rFonts w:asciiTheme="minorHAnsi" w:hAnsiTheme="minorHAnsi" w:cstheme="minorHAnsi"/>
        </w:rPr>
      </w:pPr>
    </w:p>
    <w:p w14:paraId="07D1FF93" w14:textId="169EEA81" w:rsidR="00A13DA1" w:rsidRDefault="00A13DA1" w:rsidP="00A13D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Författare: Melinda Rocchi, Johan Jarl, Annika Lundkvist Josenby, Ann Alriksson-Schmidt</w:t>
      </w:r>
    </w:p>
    <w:p w14:paraId="66291299" w14:textId="77777777" w:rsidR="00A13DA1" w:rsidRPr="00A13DA1" w:rsidRDefault="00A13DA1" w:rsidP="00A13DA1">
      <w:pPr>
        <w:rPr>
          <w:rFonts w:asciiTheme="minorHAnsi" w:hAnsiTheme="minorHAnsi" w:cstheme="minorHAnsi"/>
        </w:rPr>
      </w:pPr>
    </w:p>
    <w:p w14:paraId="6358544C" w14:textId="77777777" w:rsidR="00A13DA1" w:rsidRP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 xml:space="preserve">I denna studie undersöktes överlevnad och dödsorsaker hos vuxna med ryggmärgsbråck, en medfödd defekt i nervsystemet, i Sverige, jämfört med en grupp individer utan ryggmärgsbråck. </w:t>
      </w:r>
    </w:p>
    <w:p w14:paraId="06C9AE64" w14:textId="77777777" w:rsidR="00A13DA1" w:rsidRP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>Nationella register användes för att identifiera individer med ryggmärgsbråck och en</w:t>
      </w:r>
      <w:r w:rsidRPr="00A13DA1">
        <w:rPr>
          <w:rFonts w:asciiTheme="minorHAnsi" w:hAnsiTheme="minorHAnsi" w:cstheme="minorHAnsi"/>
        </w:rPr>
        <w:t xml:space="preserve"> </w:t>
      </w:r>
      <w:r w:rsidRPr="00A13DA1">
        <w:rPr>
          <w:rFonts w:asciiTheme="minorHAnsi" w:hAnsiTheme="minorHAnsi" w:cstheme="minorHAnsi"/>
        </w:rPr>
        <w:t xml:space="preserve">kontrollgrupp, och deras dödsorsaker analyserades. </w:t>
      </w:r>
    </w:p>
    <w:p w14:paraId="3D449C39" w14:textId="77777777" w:rsidR="00A13DA1" w:rsidRP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>Resultaten visar att vuxna med</w:t>
      </w:r>
      <w:r w:rsidRPr="00A13DA1">
        <w:rPr>
          <w:rFonts w:asciiTheme="minorHAnsi" w:hAnsiTheme="minorHAnsi" w:cstheme="minorHAnsi"/>
        </w:rPr>
        <w:t xml:space="preserve"> </w:t>
      </w:r>
      <w:r w:rsidRPr="00A13DA1">
        <w:rPr>
          <w:rFonts w:asciiTheme="minorHAnsi" w:hAnsiTheme="minorHAnsi" w:cstheme="minorHAnsi"/>
        </w:rPr>
        <w:t xml:space="preserve">ryggmärgsbråck hade en lägre sannolikhet för överlevnad i alla åldersgrupper jämfört med kontrollgruppen. De vanligaste dödsorsakerna hos personer med ryggmärgsbråck var relaterade till deras </w:t>
      </w:r>
      <w:r w:rsidRPr="00A13DA1">
        <w:rPr>
          <w:rFonts w:asciiTheme="minorHAnsi" w:hAnsiTheme="minorHAnsi" w:cstheme="minorHAnsi"/>
        </w:rPr>
        <w:t xml:space="preserve">medfödda </w:t>
      </w:r>
      <w:r w:rsidRPr="00A13DA1">
        <w:rPr>
          <w:rFonts w:asciiTheme="minorHAnsi" w:hAnsiTheme="minorHAnsi" w:cstheme="minorHAnsi"/>
        </w:rPr>
        <w:t>tillstånd, andningsbesvär, ne</w:t>
      </w:r>
      <w:r w:rsidRPr="00A13DA1">
        <w:rPr>
          <w:rFonts w:asciiTheme="minorHAnsi" w:hAnsiTheme="minorHAnsi" w:cstheme="minorHAnsi"/>
        </w:rPr>
        <w:t>urologiska</w:t>
      </w:r>
      <w:r w:rsidRPr="00A13DA1">
        <w:rPr>
          <w:rFonts w:asciiTheme="minorHAnsi" w:hAnsiTheme="minorHAnsi" w:cstheme="minorHAnsi"/>
        </w:rPr>
        <w:t xml:space="preserve">, kardiovaskulära och </w:t>
      </w:r>
      <w:proofErr w:type="spellStart"/>
      <w:r w:rsidRPr="00A13DA1">
        <w:rPr>
          <w:rFonts w:asciiTheme="minorHAnsi" w:hAnsiTheme="minorHAnsi" w:cstheme="minorHAnsi"/>
        </w:rPr>
        <w:t>genito</w:t>
      </w:r>
      <w:r w:rsidRPr="00A13DA1">
        <w:rPr>
          <w:rFonts w:asciiTheme="minorHAnsi" w:hAnsiTheme="minorHAnsi" w:cstheme="minorHAnsi"/>
        </w:rPr>
        <w:t>-</w:t>
      </w:r>
      <w:r w:rsidRPr="00A13DA1">
        <w:rPr>
          <w:rFonts w:asciiTheme="minorHAnsi" w:hAnsiTheme="minorHAnsi" w:cstheme="minorHAnsi"/>
        </w:rPr>
        <w:t>urinära</w:t>
      </w:r>
      <w:proofErr w:type="spellEnd"/>
      <w:r w:rsidRPr="00A13DA1">
        <w:rPr>
          <w:rFonts w:asciiTheme="minorHAnsi" w:hAnsiTheme="minorHAnsi" w:cstheme="minorHAnsi"/>
        </w:rPr>
        <w:t xml:space="preserve"> problem samt skador. </w:t>
      </w:r>
    </w:p>
    <w:p w14:paraId="437C2B88" w14:textId="77777777" w:rsidR="00A13DA1" w:rsidRP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 xml:space="preserve">Den sammanfattande slutsatsen är att vuxna med ryggmärgsbråck i Sverige har en lägre överlevnadsgrad och andra dödsorsaker än vuxna utan ryggmärgsbråck. Det är viktigt att förebygga och effektivt hantera potentiellt livshotande tillstånd under hela livslängden för personer med </w:t>
      </w:r>
      <w:r w:rsidRPr="00A13DA1">
        <w:rPr>
          <w:rFonts w:asciiTheme="minorHAnsi" w:hAnsiTheme="minorHAnsi" w:cstheme="minorHAnsi"/>
        </w:rPr>
        <w:t>ryggmärgsbråck</w:t>
      </w:r>
      <w:r w:rsidRPr="00A13DA1">
        <w:rPr>
          <w:rFonts w:asciiTheme="minorHAnsi" w:hAnsiTheme="minorHAnsi" w:cstheme="minorHAnsi"/>
        </w:rPr>
        <w:t xml:space="preserve">. </w:t>
      </w:r>
    </w:p>
    <w:p w14:paraId="785B5533" w14:textId="0C2A07DC" w:rsidR="00283FC1" w:rsidRPr="00A13DA1" w:rsidRDefault="00A13DA1" w:rsidP="00A13DA1">
      <w:pPr>
        <w:rPr>
          <w:rFonts w:asciiTheme="minorHAnsi" w:hAnsiTheme="minorHAnsi" w:cstheme="minorHAnsi"/>
        </w:rPr>
      </w:pPr>
      <w:r w:rsidRPr="00A13DA1">
        <w:rPr>
          <w:rFonts w:asciiTheme="minorHAnsi" w:hAnsiTheme="minorHAnsi" w:cstheme="minorHAnsi"/>
        </w:rPr>
        <w:t xml:space="preserve">Denna studie belyser vikten av att tillgodose vårdbehoven hos vuxna med ryggmärgsbråck för att för att minska </w:t>
      </w:r>
      <w:proofErr w:type="spellStart"/>
      <w:r w:rsidRPr="00A13DA1">
        <w:rPr>
          <w:rFonts w:asciiTheme="minorHAnsi" w:hAnsiTheme="minorHAnsi" w:cstheme="minorHAnsi"/>
        </w:rPr>
        <w:t>förtida</w:t>
      </w:r>
      <w:proofErr w:type="spellEnd"/>
      <w:r w:rsidRPr="00A13DA1">
        <w:rPr>
          <w:rFonts w:asciiTheme="minorHAnsi" w:hAnsiTheme="minorHAnsi" w:cstheme="minorHAnsi"/>
        </w:rPr>
        <w:t xml:space="preserve"> dödlighet.</w:t>
      </w:r>
    </w:p>
    <w:sectPr w:rsidR="00283FC1" w:rsidRPr="00A1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1"/>
    <w:rsid w:val="00283FC1"/>
    <w:rsid w:val="00917AB6"/>
    <w:rsid w:val="00A13DA1"/>
    <w:rsid w:val="00C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23643"/>
  <w15:chartTrackingRefBased/>
  <w15:docId w15:val="{C8D855B2-5394-4235-BFB9-5D09B1F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sv-SE" w:eastAsia="sv-S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Lundkvist Josenby Annika</dc:creator>
  <cp:keywords/>
  <dc:description/>
  <cp:lastModifiedBy>Lundkvist Josenby Annika</cp:lastModifiedBy>
  <cp:revision>2</cp:revision>
  <dcterms:created xsi:type="dcterms:W3CDTF">2023-11-29T07:42:00Z</dcterms:created>
  <dcterms:modified xsi:type="dcterms:W3CDTF">2023-11-29T07:54:00Z</dcterms:modified>
</cp:coreProperties>
</file>